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ED7" w:rsidRPr="00DA4571" w:rsidRDefault="00DA4571" w:rsidP="00DA4571">
      <w:pPr>
        <w:rPr>
          <w:sz w:val="24"/>
        </w:rPr>
      </w:pPr>
      <w:bookmarkStart w:id="0" w:name="_GoBack"/>
      <w:bookmarkEnd w:id="0"/>
      <w:r w:rsidRPr="00DA4571">
        <w:rPr>
          <w:b/>
          <w:sz w:val="24"/>
        </w:rPr>
        <w:t>Appendix 1(b</w:t>
      </w:r>
      <w:r w:rsidRPr="00DA4571">
        <w:rPr>
          <w:sz w:val="24"/>
        </w:rPr>
        <w:t>)</w:t>
      </w:r>
    </w:p>
    <w:p w:rsidR="00843ED7" w:rsidRPr="00DA4571" w:rsidRDefault="00843ED7" w:rsidP="00DA4571">
      <w:pPr>
        <w:rPr>
          <w:b/>
        </w:rPr>
      </w:pPr>
      <w:r w:rsidRPr="00DA4571">
        <w:rPr>
          <w:b/>
          <w:sz w:val="28"/>
        </w:rPr>
        <w:t>Prompt Payments by Public Sector Bodies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Reporting Template p</w:t>
      </w:r>
      <w:r w:rsidR="001F19CA" w:rsidRPr="00DA4571">
        <w:rPr>
          <w:sz w:val="24"/>
        </w:rPr>
        <w:t xml:space="preserve">ursuant to Government Decision </w:t>
      </w:r>
      <w:r w:rsidRPr="00DA4571">
        <w:rPr>
          <w:sz w:val="24"/>
        </w:rPr>
        <w:t>S29296 of 2 and 8 March 2011 and 28 March 2017 by:</w:t>
      </w:r>
    </w:p>
    <w:p w:rsidR="00843ED7" w:rsidRPr="00DA4571" w:rsidRDefault="00843ED7" w:rsidP="00DA4571">
      <w:pPr>
        <w:rPr>
          <w:b/>
          <w:sz w:val="24"/>
        </w:rPr>
      </w:pPr>
      <w:r w:rsidRPr="00DA4571">
        <w:rPr>
          <w:sz w:val="24"/>
        </w:rPr>
        <w:t>The Health Service Executive, the Local Authorities, State Agencies and all other Public Sector Bodies, (excluding Commercial Semi State bodies)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Parent</w:t>
      </w:r>
      <w:r w:rsidRPr="00DA4571">
        <w:rPr>
          <w:b/>
          <w:spacing w:val="-1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Government</w:t>
      </w:r>
      <w:r w:rsidRPr="00DA4571">
        <w:rPr>
          <w:b/>
          <w:spacing w:val="-3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Department:</w:t>
      </w:r>
      <w:r w:rsidRPr="00DA4571">
        <w:rPr>
          <w:sz w:val="24"/>
          <w:szCs w:val="24"/>
        </w:rPr>
        <w:t xml:space="preserve"> Department</w:t>
      </w:r>
      <w:r w:rsidRPr="00DA4571">
        <w:rPr>
          <w:spacing w:val="-9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z w:val="24"/>
          <w:szCs w:val="24"/>
        </w:rPr>
        <w:t>Tourism,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Culture,</w:t>
      </w:r>
      <w:r w:rsidRPr="00DA4571">
        <w:rPr>
          <w:spacing w:val="-10"/>
          <w:sz w:val="24"/>
          <w:szCs w:val="24"/>
        </w:rPr>
        <w:t xml:space="preserve"> </w:t>
      </w:r>
      <w:r w:rsidRPr="00DA4571">
        <w:rPr>
          <w:sz w:val="24"/>
          <w:szCs w:val="24"/>
        </w:rPr>
        <w:t>Arts,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Gaeltacht,</w:t>
      </w:r>
      <w:r w:rsidRPr="00DA4571">
        <w:rPr>
          <w:spacing w:val="-5"/>
          <w:sz w:val="24"/>
          <w:szCs w:val="24"/>
        </w:rPr>
        <w:t xml:space="preserve"> </w:t>
      </w:r>
      <w:r w:rsidRPr="00DA4571">
        <w:rPr>
          <w:sz w:val="24"/>
          <w:szCs w:val="24"/>
        </w:rPr>
        <w:t>Sports</w:t>
      </w:r>
      <w:r w:rsidRPr="00DA4571">
        <w:rPr>
          <w:spacing w:val="-4"/>
          <w:sz w:val="24"/>
          <w:szCs w:val="24"/>
        </w:rPr>
        <w:t xml:space="preserve"> </w:t>
      </w:r>
      <w:r w:rsidRPr="00DA4571">
        <w:rPr>
          <w:sz w:val="24"/>
          <w:szCs w:val="24"/>
        </w:rPr>
        <w:t xml:space="preserve">and </w:t>
      </w:r>
      <w:r w:rsidRPr="00DA4571">
        <w:rPr>
          <w:spacing w:val="-2"/>
          <w:sz w:val="24"/>
          <w:szCs w:val="24"/>
        </w:rPr>
        <w:t>Media</w:t>
      </w:r>
    </w:p>
    <w:p w:rsidR="00E61FA5" w:rsidRPr="00DA4571" w:rsidRDefault="00E61FA5" w:rsidP="00DA4571">
      <w:pPr>
        <w:rPr>
          <w:sz w:val="24"/>
          <w:szCs w:val="24"/>
        </w:rPr>
      </w:pPr>
      <w:r w:rsidRPr="00DA4571">
        <w:rPr>
          <w:b/>
          <w:sz w:val="24"/>
          <w:szCs w:val="24"/>
        </w:rPr>
        <w:t>Public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Sector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Body:</w:t>
      </w:r>
      <w:r w:rsidRPr="00DA4571">
        <w:rPr>
          <w:spacing w:val="8"/>
          <w:sz w:val="24"/>
          <w:szCs w:val="24"/>
        </w:rPr>
        <w:t xml:space="preserve"> </w:t>
      </w:r>
      <w:r w:rsidRPr="00DA4571">
        <w:rPr>
          <w:sz w:val="24"/>
          <w:szCs w:val="24"/>
        </w:rPr>
        <w:t>National</w:t>
      </w:r>
      <w:r w:rsidRPr="00DA4571">
        <w:rPr>
          <w:spacing w:val="2"/>
          <w:sz w:val="24"/>
          <w:szCs w:val="24"/>
        </w:rPr>
        <w:t xml:space="preserve"> </w:t>
      </w:r>
      <w:r w:rsidRPr="00DA4571">
        <w:rPr>
          <w:sz w:val="24"/>
          <w:szCs w:val="24"/>
        </w:rPr>
        <w:t>Gallery</w:t>
      </w:r>
      <w:r w:rsidRPr="00DA4571">
        <w:rPr>
          <w:spacing w:val="-3"/>
          <w:sz w:val="24"/>
          <w:szCs w:val="24"/>
        </w:rPr>
        <w:t xml:space="preserve"> </w:t>
      </w:r>
      <w:r w:rsidRPr="00DA4571">
        <w:rPr>
          <w:sz w:val="24"/>
          <w:szCs w:val="24"/>
        </w:rPr>
        <w:t>of</w:t>
      </w:r>
      <w:r w:rsidRPr="00DA4571">
        <w:rPr>
          <w:spacing w:val="-13"/>
          <w:sz w:val="24"/>
          <w:szCs w:val="24"/>
        </w:rPr>
        <w:t xml:space="preserve"> </w:t>
      </w:r>
      <w:r w:rsidRPr="00DA4571">
        <w:rPr>
          <w:spacing w:val="-2"/>
          <w:sz w:val="24"/>
          <w:szCs w:val="24"/>
        </w:rPr>
        <w:t>Ireland</w:t>
      </w:r>
    </w:p>
    <w:p w:rsidR="001C4E0A" w:rsidRPr="00DA4571" w:rsidRDefault="00E61FA5" w:rsidP="00DA4571">
      <w:pPr>
        <w:rPr>
          <w:rFonts w:eastAsia="Calibri"/>
          <w:b/>
          <w:bCs/>
        </w:rPr>
      </w:pPr>
      <w:r w:rsidRPr="00DA4571">
        <w:rPr>
          <w:b/>
          <w:sz w:val="24"/>
          <w:szCs w:val="24"/>
        </w:rPr>
        <w:t>Quarterly</w:t>
      </w:r>
      <w:r w:rsidRPr="00DA4571">
        <w:rPr>
          <w:b/>
          <w:spacing w:val="-9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Period</w:t>
      </w:r>
      <w:r w:rsidRPr="00DA4571">
        <w:rPr>
          <w:b/>
          <w:spacing w:val="-6"/>
          <w:sz w:val="24"/>
          <w:szCs w:val="24"/>
        </w:rPr>
        <w:t xml:space="preserve"> </w:t>
      </w:r>
      <w:r w:rsidRPr="00DA4571">
        <w:rPr>
          <w:b/>
          <w:sz w:val="24"/>
          <w:szCs w:val="24"/>
        </w:rPr>
        <w:t>Covered:</w:t>
      </w:r>
      <w:r w:rsidRPr="00DA4571">
        <w:rPr>
          <w:spacing w:val="41"/>
          <w:sz w:val="24"/>
          <w:szCs w:val="24"/>
        </w:rPr>
        <w:t xml:space="preserve"> </w:t>
      </w:r>
      <w:r w:rsidR="00C92CA2">
        <w:t xml:space="preserve">01 </w:t>
      </w:r>
      <w:r w:rsidR="00A431E5">
        <w:t xml:space="preserve">January </w:t>
      </w:r>
      <w:r w:rsidR="00C92CA2">
        <w:t>202</w:t>
      </w:r>
      <w:r w:rsidR="00A431E5">
        <w:t>5</w:t>
      </w:r>
      <w:r w:rsidR="00C92CA2">
        <w:t xml:space="preserve"> to 3</w:t>
      </w:r>
      <w:r w:rsidR="004A5A0B">
        <w:t>1</w:t>
      </w:r>
      <w:r w:rsidR="00C92CA2">
        <w:t xml:space="preserve"> </w:t>
      </w:r>
      <w:r w:rsidR="00A431E5">
        <w:t>March</w:t>
      </w:r>
      <w:r w:rsidR="00C92CA2">
        <w:t xml:space="preserve"> 202</w:t>
      </w:r>
      <w:r w:rsidR="00A431E5">
        <w:t>5</w:t>
      </w:r>
    </w:p>
    <w:tbl>
      <w:tblPr>
        <w:tblStyle w:val="TableGrid"/>
        <w:tblW w:w="9129" w:type="dxa"/>
        <w:tblLook w:val="0460" w:firstRow="1" w:lastRow="1" w:firstColumn="0" w:lastColumn="0" w:noHBand="0" w:noVBand="1"/>
        <w:tblCaption w:val="Prompt Payments by Public Sector Bodies (excluding Commercial Semi State Bodies)"/>
        <w:tblDescription w:val="The table provides details on the total payments made in a quarter, categorized by the time taken to make the payments and additional costs incurred. &#10;Total payments made in Quarter: &#10;-Number: 834&#10;-Value (€): 2,452,648.26&#10;-Percentage (%) of total number of payments made: 100%&#10;  &#10;Payments made within 15 days:&#10;-Number: 391&#10;-Value (€): 1,165,286.27&#10;-Percentage (%) of total number of payments made: 46.9%&#10;  &#10;Payments made within 16 days to 30 days:&#10;-Number: 319&#10;-Value (€): 657,138.13&#10;-Percentage (%) of total number of payments made: 38.3%&#10;  &#10;Payments made in excess of 30 days that were subject to LPI and compensation costs:&#10;-Number: 22&#10;-Value (€): 192,264.26&#10;-Percentage (%) of total number of payments made: 2.6%&#10;  &#10;-Payments made in excess of 30 days that were not subject to LPI and compensation costs:&#10;-Number: 102&#10;-Value (€): 437,959.60&#10;-Percentage (%) of total number of payments made: 12.2%&#10;  &#10;Amount of late payment interest (LPI) paid in Quarter:&#10;-Number: 0&#10;-Value (€): 3,096.55&#10;&#10;Amount of compensation costs paid in Quarter:&#10;-Number: 0&#10;-Value (€): 1,180.01"/>
      </w:tblPr>
      <w:tblGrid>
        <w:gridCol w:w="3200"/>
        <w:gridCol w:w="1560"/>
        <w:gridCol w:w="1727"/>
        <w:gridCol w:w="2642"/>
      </w:tblGrid>
      <w:tr w:rsidR="0053643D" w:rsidRPr="00DA4571" w:rsidTr="00306B14">
        <w:trPr>
          <w:tblHeader/>
        </w:trPr>
        <w:tc>
          <w:tcPr>
            <w:tcW w:w="320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</w:rPr>
            </w:pPr>
            <w:r w:rsidRPr="00DA4571">
              <w:rPr>
                <w:rFonts w:eastAsia="Calibri"/>
                <w:b/>
                <w:bCs/>
                <w:sz w:val="28"/>
              </w:rPr>
              <w:t>Details</w:t>
            </w:r>
          </w:p>
        </w:tc>
        <w:tc>
          <w:tcPr>
            <w:tcW w:w="1560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Number</w:t>
            </w:r>
          </w:p>
        </w:tc>
        <w:tc>
          <w:tcPr>
            <w:tcW w:w="1727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Value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(€)</w:t>
            </w:r>
          </w:p>
        </w:tc>
        <w:tc>
          <w:tcPr>
            <w:tcW w:w="2642" w:type="dxa"/>
          </w:tcPr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Percentage (%) of</w:t>
            </w:r>
          </w:p>
          <w:p w:rsidR="001C4E0A" w:rsidRPr="00DA4571" w:rsidRDefault="001C4E0A" w:rsidP="00DA4571">
            <w:pPr>
              <w:rPr>
                <w:rFonts w:eastAsia="Calibri"/>
                <w:b/>
                <w:bCs/>
                <w:sz w:val="28"/>
                <w:u w:val="single"/>
                <w:lang w:val="en-GB"/>
              </w:rPr>
            </w:pPr>
            <w:r w:rsidRPr="00DA4571">
              <w:rPr>
                <w:rFonts w:eastAsia="Calibri"/>
                <w:b/>
                <w:bCs/>
                <w:sz w:val="28"/>
                <w:lang w:val="en-GB"/>
              </w:rPr>
              <w:t>total number of payments made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Total payments made in Quarter</w:t>
            </w:r>
          </w:p>
        </w:tc>
        <w:tc>
          <w:tcPr>
            <w:tcW w:w="1560" w:type="dxa"/>
            <w:vAlign w:val="center"/>
          </w:tcPr>
          <w:p w:rsidR="00970045" w:rsidRPr="00552C3C" w:rsidRDefault="00A431E5" w:rsidP="00246F20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w w:val="110"/>
                <w:sz w:val="24"/>
              </w:rPr>
              <w:t>865</w:t>
            </w:r>
          </w:p>
        </w:tc>
        <w:tc>
          <w:tcPr>
            <w:tcW w:w="1727" w:type="dxa"/>
            <w:vAlign w:val="center"/>
          </w:tcPr>
          <w:p w:rsidR="00970045" w:rsidRPr="00552C3C" w:rsidRDefault="00A431E5" w:rsidP="00A431E5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5E3D8E" w:rsidRPr="00552C3C">
              <w:rPr>
                <w:rFonts w:cstheme="minorHAnsi"/>
                <w:b/>
                <w:sz w:val="24"/>
              </w:rPr>
              <w:t>,</w:t>
            </w:r>
            <w:r w:rsidR="004A5A0B">
              <w:rPr>
                <w:rFonts w:cstheme="minorHAnsi"/>
                <w:b/>
                <w:sz w:val="24"/>
              </w:rPr>
              <w:t>8</w:t>
            </w:r>
            <w:r>
              <w:rPr>
                <w:rFonts w:cstheme="minorHAnsi"/>
                <w:b/>
                <w:sz w:val="24"/>
              </w:rPr>
              <w:t>0</w:t>
            </w:r>
            <w:r w:rsidR="004A5A0B">
              <w:rPr>
                <w:rFonts w:cstheme="minorHAnsi"/>
                <w:b/>
                <w:sz w:val="24"/>
              </w:rPr>
              <w:t>4</w:t>
            </w:r>
            <w:r w:rsidR="005E3D8E" w:rsidRPr="00552C3C">
              <w:rPr>
                <w:rFonts w:cstheme="minorHAnsi"/>
                <w:b/>
                <w:sz w:val="24"/>
              </w:rPr>
              <w:t>,</w:t>
            </w:r>
            <w:r>
              <w:rPr>
                <w:rFonts w:cstheme="minorHAnsi"/>
                <w:b/>
                <w:sz w:val="24"/>
              </w:rPr>
              <w:t>046</w:t>
            </w:r>
            <w:r w:rsidR="004A5A0B">
              <w:rPr>
                <w:rFonts w:cstheme="minorHAnsi"/>
                <w:b/>
                <w:sz w:val="24"/>
              </w:rPr>
              <w:t>.</w:t>
            </w:r>
            <w:r>
              <w:rPr>
                <w:rFonts w:cstheme="minorHAnsi"/>
                <w:b/>
                <w:sz w:val="24"/>
              </w:rPr>
              <w:t>75</w:t>
            </w:r>
          </w:p>
        </w:tc>
        <w:tc>
          <w:tcPr>
            <w:tcW w:w="2642" w:type="dxa"/>
            <w:vAlign w:val="center"/>
          </w:tcPr>
          <w:p w:rsidR="00970045" w:rsidRPr="00552C3C" w:rsidRDefault="00970045" w:rsidP="00970045">
            <w:pPr>
              <w:rPr>
                <w:rFonts w:cstheme="minorHAnsi"/>
                <w:b/>
                <w:sz w:val="24"/>
              </w:rPr>
            </w:pPr>
            <w:r w:rsidRPr="00552C3C">
              <w:rPr>
                <w:rFonts w:cstheme="minorHAnsi"/>
                <w:b/>
                <w:spacing w:val="-4"/>
                <w:w w:val="105"/>
                <w:sz w:val="24"/>
              </w:rPr>
              <w:t>100%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Payments made within 15 days</w:t>
            </w:r>
          </w:p>
        </w:tc>
        <w:tc>
          <w:tcPr>
            <w:tcW w:w="1560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638</w:t>
            </w:r>
          </w:p>
        </w:tc>
        <w:tc>
          <w:tcPr>
            <w:tcW w:w="1727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  <w:r w:rsidR="00306B14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0</w:t>
            </w:r>
            <w:r w:rsidR="00306B14">
              <w:rPr>
                <w:rFonts w:cstheme="minorHAnsi"/>
                <w:sz w:val="24"/>
              </w:rPr>
              <w:t>4</w:t>
            </w:r>
            <w:r>
              <w:rPr>
                <w:rFonts w:cstheme="minorHAnsi"/>
                <w:sz w:val="24"/>
              </w:rPr>
              <w:t>1</w:t>
            </w:r>
            <w:r w:rsidR="00306B14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399</w:t>
            </w:r>
            <w:r w:rsidR="00306B14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5</w:t>
            </w:r>
            <w:r w:rsidR="0053643D">
              <w:rPr>
                <w:rFonts w:cstheme="minorHAnsi"/>
                <w:sz w:val="24"/>
              </w:rPr>
              <w:t>1</w:t>
            </w:r>
          </w:p>
        </w:tc>
        <w:tc>
          <w:tcPr>
            <w:tcW w:w="2642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73</w:t>
            </w:r>
            <w:r w:rsidR="00306B14">
              <w:rPr>
                <w:rFonts w:cstheme="minorHAnsi"/>
                <w:spacing w:val="-2"/>
                <w:sz w:val="24"/>
              </w:rPr>
              <w:t>.</w:t>
            </w:r>
            <w:r>
              <w:rPr>
                <w:rFonts w:cstheme="minorHAnsi"/>
                <w:spacing w:val="-2"/>
                <w:sz w:val="24"/>
              </w:rPr>
              <w:t>76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within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u w:val="single"/>
                <w:lang w:val="en-GB"/>
              </w:rPr>
            </w:pPr>
            <w:r w:rsidRPr="00DA4571">
              <w:rPr>
                <w:rFonts w:eastAsia="Calibri"/>
                <w:bCs/>
                <w:sz w:val="24"/>
              </w:rPr>
              <w:t>16 days to 30 days</w:t>
            </w:r>
          </w:p>
        </w:tc>
        <w:tc>
          <w:tcPr>
            <w:tcW w:w="1560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162</w:t>
            </w:r>
          </w:p>
        </w:tc>
        <w:tc>
          <w:tcPr>
            <w:tcW w:w="1727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51</w:t>
            </w:r>
            <w:r w:rsidR="00306B14">
              <w:rPr>
                <w:rFonts w:cstheme="minorHAnsi"/>
                <w:sz w:val="24"/>
              </w:rPr>
              <w:t>0,</w:t>
            </w:r>
            <w:r>
              <w:rPr>
                <w:rFonts w:cstheme="minorHAnsi"/>
                <w:sz w:val="24"/>
              </w:rPr>
              <w:t>987</w:t>
            </w:r>
            <w:r w:rsidR="00306B14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92</w:t>
            </w:r>
          </w:p>
        </w:tc>
        <w:tc>
          <w:tcPr>
            <w:tcW w:w="2642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w w:val="105"/>
                <w:sz w:val="24"/>
              </w:rPr>
              <w:t>18</w:t>
            </w:r>
            <w:r w:rsidR="00306B14">
              <w:rPr>
                <w:rFonts w:cstheme="minorHAnsi"/>
                <w:spacing w:val="-2"/>
                <w:w w:val="105"/>
                <w:sz w:val="24"/>
              </w:rPr>
              <w:t>.</w:t>
            </w:r>
            <w:r>
              <w:rPr>
                <w:rFonts w:cstheme="minorHAnsi"/>
                <w:spacing w:val="-2"/>
                <w:w w:val="105"/>
                <w:sz w:val="24"/>
              </w:rPr>
              <w:t>7</w:t>
            </w:r>
            <w:r w:rsidR="0053643D">
              <w:rPr>
                <w:rFonts w:cstheme="minorHAnsi"/>
                <w:spacing w:val="-2"/>
                <w:w w:val="105"/>
                <w:sz w:val="24"/>
              </w:rPr>
              <w:t>3</w:t>
            </w:r>
            <w:r w:rsidR="00970045" w:rsidRPr="00970045">
              <w:rPr>
                <w:rFonts w:cstheme="minorHAnsi"/>
                <w:spacing w:val="-2"/>
                <w:w w:val="105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30 days that were subject to LPI and compensation costs</w:t>
            </w:r>
          </w:p>
        </w:tc>
        <w:tc>
          <w:tcPr>
            <w:tcW w:w="1560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1727" w:type="dxa"/>
            <w:vAlign w:val="center"/>
          </w:tcPr>
          <w:p w:rsidR="00970045" w:rsidRPr="00970045" w:rsidRDefault="00306B14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1,</w:t>
            </w:r>
            <w:r w:rsidR="00A431E5">
              <w:rPr>
                <w:rFonts w:cstheme="minorHAnsi"/>
                <w:sz w:val="24"/>
              </w:rPr>
              <w:t>000</w:t>
            </w:r>
            <w:r>
              <w:rPr>
                <w:rFonts w:cstheme="minorHAnsi"/>
                <w:sz w:val="24"/>
              </w:rPr>
              <w:t>.</w:t>
            </w:r>
            <w:r w:rsidR="00A431E5">
              <w:rPr>
                <w:rFonts w:cstheme="minorHAnsi"/>
                <w:sz w:val="24"/>
              </w:rPr>
              <w:t>00</w:t>
            </w:r>
          </w:p>
        </w:tc>
        <w:tc>
          <w:tcPr>
            <w:tcW w:w="2642" w:type="dxa"/>
            <w:vAlign w:val="center"/>
          </w:tcPr>
          <w:p w:rsidR="00970045" w:rsidRPr="00970045" w:rsidRDefault="00306B14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4"/>
                <w:sz w:val="24"/>
              </w:rPr>
              <w:t>0.</w:t>
            </w:r>
            <w:r w:rsidR="00A431E5">
              <w:rPr>
                <w:rFonts w:cstheme="minorHAnsi"/>
                <w:spacing w:val="-4"/>
                <w:sz w:val="24"/>
              </w:rPr>
              <w:t>1</w:t>
            </w:r>
            <w:r w:rsidR="0053643D">
              <w:rPr>
                <w:rFonts w:cstheme="minorHAnsi"/>
                <w:spacing w:val="-4"/>
                <w:sz w:val="24"/>
              </w:rPr>
              <w:t>2</w:t>
            </w:r>
            <w:r w:rsidR="00970045" w:rsidRPr="00970045">
              <w:rPr>
                <w:rFonts w:cstheme="minorHAnsi"/>
                <w:spacing w:val="-4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 xml:space="preserve">Payments made in excess of </w:t>
            </w:r>
          </w:p>
          <w:p w:rsidR="00970045" w:rsidRPr="00DA4571" w:rsidRDefault="00970045" w:rsidP="00970045">
            <w:pPr>
              <w:rPr>
                <w:rFonts w:eastAsia="Calibri"/>
                <w:bCs/>
                <w:sz w:val="24"/>
                <w:lang w:val="en-GB"/>
              </w:rPr>
            </w:pPr>
            <w:r w:rsidRPr="00DA4571">
              <w:rPr>
                <w:rFonts w:eastAsia="Calibri"/>
                <w:bCs/>
                <w:sz w:val="24"/>
                <w:lang w:val="en-GB"/>
              </w:rPr>
              <w:t>30 days that were not subject to LPI and compensation costs</w:t>
            </w:r>
          </w:p>
        </w:tc>
        <w:tc>
          <w:tcPr>
            <w:tcW w:w="1560" w:type="dxa"/>
            <w:vAlign w:val="center"/>
          </w:tcPr>
          <w:p w:rsidR="00970045" w:rsidRPr="00970045" w:rsidRDefault="00306B14" w:rsidP="0053643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</w:t>
            </w:r>
            <w:r w:rsidR="00A431E5">
              <w:rPr>
                <w:rFonts w:cstheme="minorHAnsi"/>
                <w:sz w:val="24"/>
              </w:rPr>
              <w:t>4</w:t>
            </w:r>
          </w:p>
        </w:tc>
        <w:tc>
          <w:tcPr>
            <w:tcW w:w="1727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250</w:t>
            </w:r>
            <w:r w:rsidR="00306B14">
              <w:rPr>
                <w:rFonts w:cstheme="minorHAnsi"/>
                <w:sz w:val="24"/>
              </w:rPr>
              <w:t>,</w:t>
            </w:r>
            <w:r>
              <w:rPr>
                <w:rFonts w:cstheme="minorHAnsi"/>
                <w:sz w:val="24"/>
              </w:rPr>
              <w:t>6</w:t>
            </w:r>
            <w:r w:rsidR="0053643D">
              <w:rPr>
                <w:rFonts w:cstheme="minorHAnsi"/>
                <w:sz w:val="24"/>
              </w:rPr>
              <w:t>5</w:t>
            </w:r>
            <w:r>
              <w:rPr>
                <w:rFonts w:cstheme="minorHAnsi"/>
                <w:sz w:val="24"/>
              </w:rPr>
              <w:t>9</w:t>
            </w:r>
            <w:r w:rsidR="00306B14">
              <w:rPr>
                <w:rFonts w:cstheme="minorHAnsi"/>
                <w:sz w:val="24"/>
              </w:rPr>
              <w:t>.</w:t>
            </w:r>
            <w:r>
              <w:rPr>
                <w:rFonts w:cstheme="minorHAnsi"/>
                <w:sz w:val="24"/>
              </w:rPr>
              <w:t>32</w:t>
            </w:r>
          </w:p>
        </w:tc>
        <w:tc>
          <w:tcPr>
            <w:tcW w:w="2642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pacing w:val="-2"/>
                <w:sz w:val="24"/>
              </w:rPr>
              <w:t>7</w:t>
            </w:r>
            <w:r w:rsidR="0053643D">
              <w:rPr>
                <w:rFonts w:cstheme="minorHAnsi"/>
                <w:spacing w:val="-2"/>
                <w:sz w:val="24"/>
              </w:rPr>
              <w:t>.</w:t>
            </w:r>
            <w:r>
              <w:rPr>
                <w:rFonts w:cstheme="minorHAnsi"/>
                <w:spacing w:val="-2"/>
                <w:sz w:val="24"/>
              </w:rPr>
              <w:t>40</w:t>
            </w:r>
            <w:r w:rsidR="00970045" w:rsidRPr="00970045">
              <w:rPr>
                <w:rFonts w:cstheme="minorHAnsi"/>
                <w:spacing w:val="-2"/>
                <w:sz w:val="24"/>
              </w:rPr>
              <w:t>%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  <w:vertAlign w:val="superscript"/>
              </w:rPr>
            </w:pPr>
            <w:r w:rsidRPr="00DA4571">
              <w:rPr>
                <w:rFonts w:eastAsia="Calibri"/>
                <w:bCs/>
                <w:sz w:val="24"/>
              </w:rPr>
              <w:t>Amount of late payment interest (LPI)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6.33</w:t>
            </w: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  <w:tr w:rsidR="0053643D" w:rsidRPr="00DA4571" w:rsidTr="00306B14">
        <w:tc>
          <w:tcPr>
            <w:tcW w:w="3200" w:type="dxa"/>
          </w:tcPr>
          <w:p w:rsidR="00970045" w:rsidRPr="00DA4571" w:rsidRDefault="00970045" w:rsidP="00970045">
            <w:pPr>
              <w:rPr>
                <w:rFonts w:eastAsia="Calibri"/>
                <w:bCs/>
                <w:sz w:val="24"/>
              </w:rPr>
            </w:pPr>
            <w:r w:rsidRPr="00DA4571">
              <w:rPr>
                <w:rFonts w:eastAsia="Calibri"/>
                <w:bCs/>
                <w:sz w:val="24"/>
              </w:rPr>
              <w:t>Amount of compensation costs paid in Quarter</w:t>
            </w:r>
          </w:p>
        </w:tc>
        <w:tc>
          <w:tcPr>
            <w:tcW w:w="1560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  <w:tc>
          <w:tcPr>
            <w:tcW w:w="1727" w:type="dxa"/>
            <w:vAlign w:val="center"/>
          </w:tcPr>
          <w:p w:rsidR="00970045" w:rsidRPr="00970045" w:rsidRDefault="00A431E5" w:rsidP="00A431E5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70</w:t>
            </w:r>
            <w:r w:rsidR="00CE6CC7">
              <w:rPr>
                <w:rFonts w:cstheme="minorHAnsi"/>
                <w:sz w:val="24"/>
              </w:rPr>
              <w:t>.00</w:t>
            </w:r>
          </w:p>
        </w:tc>
        <w:tc>
          <w:tcPr>
            <w:tcW w:w="2642" w:type="dxa"/>
            <w:vAlign w:val="center"/>
          </w:tcPr>
          <w:p w:rsidR="00970045" w:rsidRPr="00970045" w:rsidRDefault="00970045" w:rsidP="00970045">
            <w:pPr>
              <w:rPr>
                <w:rFonts w:cstheme="minorHAnsi"/>
                <w:sz w:val="24"/>
              </w:rPr>
            </w:pPr>
            <w:r w:rsidRPr="00970045">
              <w:rPr>
                <w:rFonts w:cstheme="minorHAnsi"/>
                <w:w w:val="95"/>
                <w:sz w:val="24"/>
              </w:rPr>
              <w:t>N/A</w:t>
            </w:r>
          </w:p>
        </w:tc>
      </w:tr>
    </w:tbl>
    <w:p w:rsidR="001C4E0A" w:rsidRPr="00DA4571" w:rsidRDefault="001C4E0A" w:rsidP="00DA4571">
      <w:pPr>
        <w:rPr>
          <w:rFonts w:eastAsia="Calibri"/>
          <w:b/>
          <w:bCs/>
          <w:u w:val="single"/>
          <w:lang w:val="en-GB"/>
        </w:rPr>
      </w:pPr>
    </w:p>
    <w:p w:rsidR="001C4E0A" w:rsidRPr="00DA4571" w:rsidRDefault="001C4E0A" w:rsidP="00DA4571">
      <w:pPr>
        <w:rPr>
          <w:rFonts w:eastAsia="Calibri"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Signed:  </w:t>
      </w:r>
      <w:r w:rsidR="00110A24" w:rsidRPr="00DA4571">
        <w:rPr>
          <w:rFonts w:eastAsia="Calibri"/>
          <w:bCs/>
          <w:sz w:val="24"/>
          <w:lang w:val="en-GB"/>
        </w:rPr>
        <w:t xml:space="preserve">Eddie Butler, Head of Finance &amp; Systems </w:t>
      </w:r>
      <w:r w:rsidR="00110A24" w:rsidRPr="009C5791">
        <w:rPr>
          <w:rFonts w:eastAsia="Calibri"/>
          <w:bCs/>
          <w:sz w:val="24"/>
          <w:lang w:val="en-GB"/>
        </w:rPr>
        <w:t>[original copy of report bears a wet ink signature</w:t>
      </w:r>
      <w:r w:rsidR="00D41D05" w:rsidRPr="009C5791">
        <w:rPr>
          <w:rFonts w:eastAsia="Calibri"/>
          <w:bCs/>
          <w:sz w:val="24"/>
          <w:lang w:val="en-GB"/>
        </w:rPr>
        <w:t>,</w:t>
      </w:r>
      <w:r w:rsidR="00110A24" w:rsidRPr="009C5791">
        <w:rPr>
          <w:rFonts w:eastAsia="Calibri"/>
          <w:bCs/>
          <w:sz w:val="24"/>
          <w:lang w:val="en-GB"/>
        </w:rPr>
        <w:t xml:space="preserve"> and is available upon request]</w:t>
      </w:r>
    </w:p>
    <w:p w:rsidR="00843ED7" w:rsidRPr="00DA4571" w:rsidRDefault="00843ED7" w:rsidP="00DA4571">
      <w:pPr>
        <w:rPr>
          <w:rFonts w:eastAsia="Calibri"/>
          <w:b/>
          <w:bCs/>
          <w:sz w:val="24"/>
          <w:lang w:val="en-GB"/>
        </w:rPr>
      </w:pPr>
    </w:p>
    <w:p w:rsidR="001F19CA" w:rsidRPr="00DA4571" w:rsidRDefault="001C4E0A" w:rsidP="00DA4571">
      <w:pPr>
        <w:rPr>
          <w:rFonts w:eastAsia="Calibri"/>
          <w:b/>
          <w:bCs/>
          <w:sz w:val="24"/>
          <w:lang w:val="en-GB"/>
        </w:rPr>
      </w:pPr>
      <w:r w:rsidRPr="00DA4571">
        <w:rPr>
          <w:rFonts w:eastAsia="Calibri"/>
          <w:b/>
          <w:bCs/>
          <w:sz w:val="24"/>
          <w:lang w:val="en-GB"/>
        </w:rPr>
        <w:t xml:space="preserve">Date: </w:t>
      </w:r>
      <w:r w:rsidRPr="0053643D">
        <w:rPr>
          <w:rFonts w:eastAsia="Calibri"/>
          <w:bCs/>
          <w:sz w:val="24"/>
          <w:lang w:val="en-GB"/>
        </w:rPr>
        <w:t xml:space="preserve"> </w:t>
      </w:r>
      <w:r w:rsidR="00A431E5">
        <w:rPr>
          <w:rFonts w:eastAsia="Calibri"/>
          <w:bCs/>
          <w:sz w:val="24"/>
          <w:lang w:val="en-GB"/>
        </w:rPr>
        <w:t>3 April</w:t>
      </w:r>
      <w:r w:rsidR="0053643D">
        <w:rPr>
          <w:rFonts w:eastAsia="Calibri"/>
          <w:bCs/>
          <w:sz w:val="24"/>
          <w:lang w:val="en-GB"/>
        </w:rPr>
        <w:t xml:space="preserve"> </w:t>
      </w:r>
      <w:r w:rsidR="00404BE8">
        <w:rPr>
          <w:rFonts w:eastAsia="Calibri"/>
          <w:bCs/>
          <w:sz w:val="24"/>
          <w:lang w:val="en-GB"/>
        </w:rPr>
        <w:t>202</w:t>
      </w:r>
      <w:r w:rsidR="0053643D">
        <w:rPr>
          <w:rFonts w:eastAsia="Calibri"/>
          <w:bCs/>
          <w:sz w:val="24"/>
          <w:lang w:val="en-GB"/>
        </w:rPr>
        <w:t>5</w:t>
      </w: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/>
          <w:bCs/>
          <w:lang w:val="en-GB"/>
        </w:rPr>
      </w:pPr>
    </w:p>
    <w:p w:rsidR="001F19CA" w:rsidRPr="00DA4571" w:rsidRDefault="001F19CA" w:rsidP="00DA4571">
      <w:pPr>
        <w:rPr>
          <w:rFonts w:eastAsia="Calibri"/>
          <w:bCs/>
          <w:lang w:val="en-GB"/>
        </w:rPr>
      </w:pPr>
      <w:r w:rsidRPr="009C5791">
        <w:rPr>
          <w:rFonts w:eastAsia="Calibri"/>
          <w:bCs/>
          <w:lang w:val="en-GB"/>
        </w:rPr>
        <w:t>(END OF DOCUMENT)</w:t>
      </w:r>
    </w:p>
    <w:sectPr w:rsidR="001F19CA" w:rsidRPr="00DA4571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092AD8"/>
    <w:rsid w:val="00110A24"/>
    <w:rsid w:val="00130D80"/>
    <w:rsid w:val="001C4E0A"/>
    <w:rsid w:val="001D6928"/>
    <w:rsid w:val="001E5C64"/>
    <w:rsid w:val="001F19CA"/>
    <w:rsid w:val="00246F20"/>
    <w:rsid w:val="002777B2"/>
    <w:rsid w:val="002E5F71"/>
    <w:rsid w:val="00306B14"/>
    <w:rsid w:val="003264CF"/>
    <w:rsid w:val="00333C33"/>
    <w:rsid w:val="003D2D4D"/>
    <w:rsid w:val="00404BE8"/>
    <w:rsid w:val="004A5A0B"/>
    <w:rsid w:val="004F0389"/>
    <w:rsid w:val="0053643D"/>
    <w:rsid w:val="00552C3C"/>
    <w:rsid w:val="005E3D8E"/>
    <w:rsid w:val="00631EA0"/>
    <w:rsid w:val="007561BA"/>
    <w:rsid w:val="00843ED7"/>
    <w:rsid w:val="0090352E"/>
    <w:rsid w:val="0093799C"/>
    <w:rsid w:val="00970045"/>
    <w:rsid w:val="009C5791"/>
    <w:rsid w:val="009E6EE7"/>
    <w:rsid w:val="00A431E5"/>
    <w:rsid w:val="00AB4B5E"/>
    <w:rsid w:val="00B47092"/>
    <w:rsid w:val="00B728C3"/>
    <w:rsid w:val="00B87149"/>
    <w:rsid w:val="00C456EC"/>
    <w:rsid w:val="00C92CA2"/>
    <w:rsid w:val="00CA4B1E"/>
    <w:rsid w:val="00CE6CC7"/>
    <w:rsid w:val="00D41D05"/>
    <w:rsid w:val="00DA3CA6"/>
    <w:rsid w:val="00DA4571"/>
    <w:rsid w:val="00DE60FA"/>
    <w:rsid w:val="00E40050"/>
    <w:rsid w:val="00E61FA5"/>
    <w:rsid w:val="00EF579F"/>
    <w:rsid w:val="00F20D2C"/>
    <w:rsid w:val="00F51BBE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A615CB-22C8-4C6E-8B60-F3207270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</w:style>
  <w:style w:type="paragraph" w:styleId="Heading1">
    <w:name w:val="heading 1"/>
    <w:basedOn w:val="Normal"/>
    <w:next w:val="Normal"/>
    <w:link w:val="Heading1Char"/>
    <w:uiPriority w:val="9"/>
    <w:qFormat/>
    <w:rsid w:val="001F19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19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1F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61FA5"/>
    <w:pPr>
      <w:widowControl w:val="0"/>
      <w:autoSpaceDE w:val="0"/>
      <w:autoSpaceDN w:val="0"/>
      <w:spacing w:before="30" w:after="0" w:line="240" w:lineRule="auto"/>
      <w:ind w:left="53"/>
      <w:jc w:val="center"/>
    </w:pPr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Orla Kenny</dc:creator>
  <cp:lastModifiedBy>Catherine Ryan</cp:lastModifiedBy>
  <cp:revision>2</cp:revision>
  <cp:lastPrinted>2025-01-29T16:11:00Z</cp:lastPrinted>
  <dcterms:created xsi:type="dcterms:W3CDTF">2025-04-04T16:47:00Z</dcterms:created>
  <dcterms:modified xsi:type="dcterms:W3CDTF">2025-04-04T16:47:00Z</dcterms:modified>
</cp:coreProperties>
</file>